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Open Sans" w:hAnsi="Open Sans"/>
          <w:b/>
          <w:i w:val="0"/>
          <w:color w:val="0F6190"/>
          <w:sz w:val="34"/>
        </w:rPr>
        <w:t>FICHA DE ACTOR DEL SUBSECTOR</w:t>
      </w:r>
    </w:p>
    <w:p>
      <w:pPr>
        <w:spacing w:after="160"/>
      </w:pPr>
      <w:r>
        <w:rPr>
          <w:rFonts w:ascii="Open Sans" w:hAnsi="Open Sans"/>
          <w:b w:val="0"/>
          <w:i w:val="0"/>
          <w:color w:val="5F7787"/>
          <w:sz w:val="19"/>
        </w:rPr>
        <w:t>Comité Regional de Economías Creativas · Arica y Parinacota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298"/>
      </w:tblGrid>
      <w:tr>
        <w:trPr>
          <w:cantSplit/>
        </w:trPr>
        <w:tc>
          <w:tcPr>
            <w:tcW w:type="dxa" w:w="9297"/>
            <w:shd w:val="clear" w:color="auto" w:fill="FFE715"/>
          </w:tcPr>
          <w:p>
            <w:pPr>
              <w:spacing w:after="80" w:before="120"/>
            </w:pPr>
            <w:r>
              <w:rPr>
                <w:rFonts w:ascii="Open Sans" w:hAnsi="Open Sans"/>
                <w:b/>
                <w:i w:val="0"/>
                <w:color w:val="111111"/>
                <w:sz w:val="20"/>
              </w:rPr>
              <w:t>PARA QUÉ SIRVE</w:t>
            </w:r>
          </w:p>
          <w:p>
            <w:pPr>
              <w:spacing w:after="80"/>
            </w:pP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>Registra a cada organización o persona que forma parte de un subsector. Con estas fichas se arma el mapeo regional, que es la primera tarea de cada subsector.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Cuándo se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al incorporar a cada actor al mapeo, y se actualiza cuando algo cambia.</w:t>
            </w:r>
          </w:p>
          <w:p>
            <w:pPr>
              <w:spacing w:after="80"/>
            </w:pPr>
            <w:r>
              <w:rPr>
                <w:rFonts w:ascii="Open Sans" w:hAnsi="Open Sans"/>
                <w:b/>
                <w:i w:val="0"/>
                <w:color w:val="111111"/>
                <w:sz w:val="19"/>
              </w:rPr>
              <w:t>Quién la llena:</w:t>
            </w:r>
            <w:r>
              <w:rPr>
                <w:rFonts w:ascii="Open Sans" w:hAnsi="Open Sans"/>
                <w:b w:val="0"/>
                <w:i w:val="0"/>
                <w:color w:val="111111"/>
                <w:sz w:val="19"/>
              </w:rPr>
              <w:t xml:space="preserve"> el representante o la persona que lleva el mapeo del subsector, junto con el actor.</w:t>
            </w: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DATOS DEL ACTOR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225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CAMPO</w:t>
            </w:r>
          </w:p>
        </w:tc>
        <w:tc>
          <w:tcPr>
            <w:tcW w:type="dxa" w:w="305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QUÉ SE ANOTA</w:t>
            </w:r>
          </w:p>
        </w:tc>
        <w:tc>
          <w:tcPr>
            <w:tcW w:type="dxa" w:w="3984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6"/>
              </w:rPr>
              <w:t>RESPUESTA</w:t>
            </w: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Nombre de la organización o persona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Como se la conoce en el subsector.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Subsector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Uno de los 14 de la matriz.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Nivel (1 a 4)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Según este manual.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Etapa del recorrido (1 a 5)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De la idea y la formación a la exportación activa.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Qué ofrece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Una línea.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Contacto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Persona, correo y teléfono.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Uso de los datos</w:t>
            </w:r>
          </w:p>
        </w:tc>
        <w:tc>
          <w:tcPr>
            <w:tcW w:type="dxa" w:w="3054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Casilla obligatoria: acepta que sus datos se usen en el mapeo del Comité y en las herramientas relacionadas que se desarrollen dentro del mismo contexto.</w:t>
            </w:r>
          </w:p>
        </w:tc>
        <w:tc>
          <w:tcPr>
            <w:tcW w:type="dxa" w:w="3984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538" w:hRule="atLeast"/>
        </w:trPr>
        <w:tc>
          <w:tcPr>
            <w:tcW w:type="dxa" w:w="2257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/>
                <w:i w:val="0"/>
                <w:color w:val="0F6190"/>
                <w:sz w:val="17"/>
              </w:rPr>
              <w:t>Registro de la sesión</w:t>
            </w:r>
          </w:p>
        </w:tc>
        <w:tc>
          <w:tcPr>
            <w:tcW w:type="dxa" w:w="3054"/>
            <w:shd w:val="clear" w:color="auto" w:fill="EDF3F6"/>
          </w:tcPr>
          <w:p>
            <w:pPr>
              <w:spacing w:after="40" w:line="276" w:lineRule="auto"/>
            </w:pPr>
            <w:r>
              <w:rPr>
                <w:rFonts w:ascii="Open Sans" w:hAnsi="Open Sans"/>
                <w:b w:val="0"/>
                <w:i w:val="0"/>
                <w:color w:val="1B3A4B"/>
                <w:sz w:val="17"/>
              </w:rPr>
              <w:t>Casilla obligatoria: acepta que se tomen fotografías y se registre audio o video para el acta y la difusión del Comité.</w:t>
            </w:r>
          </w:p>
        </w:tc>
        <w:tc>
          <w:tcPr>
            <w:tcW w:type="dxa" w:w="3984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ETAPA DEL RECORRIDO</w:t>
      </w:r>
    </w:p>
    <w:p>
      <w:pPr>
        <w:keepNext/>
        <w:spacing w:after="160"/>
      </w:pPr>
      <w:r>
        <w:rPr>
          <w:rFonts w:ascii="Open Sans" w:hAnsi="Open Sans"/>
          <w:b w:val="0"/>
          <w:i/>
          <w:color w:val="5F7787"/>
          <w:sz w:val="17"/>
        </w:rPr>
        <w:t>Marca la etapa en la que está hoy su iniciativa.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1. Idea y formación (estás desarrollando la idea o formándote; aún no vendes)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2. Profesionalización (ya vendes algo y estás aprendiendo a gestionar: cuentas, precios, formalizar)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3. Consolidación (tu negocio es formal y vende de forma sostenida)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4. Potencial exportador (estás consolidado y evaluando vender fuera de Chile)</w:t>
      </w:r>
    </w:p>
    <w:p>
      <w:pPr>
        <w:spacing w:after="60"/>
      </w:pPr>
      <w:r>
        <w:rPr>
          <w:rFonts w:ascii="Open Sans" w:hAnsi="Open Sans"/>
          <w:b w:val="0"/>
          <w:i w:val="0"/>
          <w:color w:val="1B3A4B"/>
          <w:sz w:val="18"/>
        </w:rPr>
        <w:t>☐  5. Exportadora activa (vendes de forma recurrente fuera de Chile)</w:t>
      </w:r>
    </w:p>
    <w:p>
      <w:pPr>
        <w:keepNext/>
        <w:spacing w:before="320" w:after="120"/>
        <w:pBdr>
          <w:bottom w:val="single" w:sz="12" w:space="3" w:color="FFE715"/>
        </w:pBdr>
      </w:pPr>
      <w:r>
        <w:rPr>
          <w:rFonts w:ascii="Open Sans" w:hAnsi="Open Sans"/>
          <w:b/>
          <w:i w:val="0"/>
          <w:color w:val="0F6190"/>
          <w:sz w:val="21"/>
        </w:rPr>
        <w:t>PLANILLA PARA VARIOS ACTORES</w:t>
      </w:r>
    </w:p>
    <w:p>
      <w:pPr>
        <w:keepNext/>
        <w:spacing w:after="160"/>
      </w:pPr>
      <w:r>
        <w:rPr>
          <w:rFonts w:ascii="Open Sans" w:hAnsi="Open Sans"/>
          <w:b w:val="0"/>
          <w:i/>
          <w:color w:val="5F7787"/>
          <w:sz w:val="17"/>
        </w:rPr>
        <w:t>Úsala cuando el subsector registra a varios actores en una misma reunión. Después se pasan a fichas o a la matriz del Comité.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C7D6E0"/>
          <w:left w:val="single" w:sz="4" w:space="0" w:color="C7D6E0"/>
          <w:bottom w:val="single" w:sz="4" w:space="0" w:color="C7D6E0"/>
          <w:right w:val="single" w:sz="4" w:space="0" w:color="C7D6E0"/>
          <w:insideH w:val="single" w:sz="4" w:space="0" w:color="C7D6E0"/>
          <w:insideV w:val="single" w:sz="4" w:space="0" w:color="C7D6E0"/>
        </w:tblBorders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550"/>
        <w:gridCol w:w="1550"/>
        <w:gridCol w:w="1550"/>
        <w:gridCol w:w="1550"/>
        <w:gridCol w:w="1550"/>
        <w:gridCol w:w="1550"/>
      </w:tblGrid>
      <w:tr>
        <w:trPr>
          <w:tblHeader/>
        </w:trPr>
        <w:tc>
          <w:tcPr>
            <w:tcW w:type="dxa" w:w="2290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NOMBRE</w:t>
            </w:r>
          </w:p>
        </w:tc>
        <w:tc>
          <w:tcPr>
            <w:tcW w:type="dxa" w:w="80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NIVEL</w:t>
            </w:r>
          </w:p>
        </w:tc>
        <w:tc>
          <w:tcPr>
            <w:tcW w:type="dxa" w:w="808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ETAPA</w:t>
            </w:r>
          </w:p>
        </w:tc>
        <w:tc>
          <w:tcPr>
            <w:tcW w:type="dxa" w:w="2290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QUÉ OFRECE</w:t>
            </w:r>
          </w:p>
        </w:tc>
        <w:tc>
          <w:tcPr>
            <w:tcW w:type="dxa" w:w="2021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CONTACTO</w:t>
            </w:r>
          </w:p>
        </w:tc>
        <w:tc>
          <w:tcPr>
            <w:tcW w:type="dxa" w:w="1077"/>
            <w:shd w:val="clear" w:color="auto" w:fill="0F6190"/>
          </w:tcPr>
          <w:p>
            <w:pPr>
              <w:spacing w:after="40"/>
            </w:pPr>
            <w:r>
              <w:rPr>
                <w:rFonts w:ascii="Open Sans" w:hAnsi="Open Sans"/>
                <w:b/>
                <w:i w:val="0"/>
                <w:color w:val="FFFFFF"/>
                <w:sz w:val="15"/>
              </w:rPr>
              <w:t>ACEPTA EL USO DE DATOS</w:t>
            </w:r>
          </w:p>
        </w:tc>
      </w:tr>
      <w:tr>
        <w:trPr>
          <w:cantSplit/>
          <w:trHeight w:val="453" w:hRule="atLeast"/>
        </w:trPr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2021"/>
          </w:tcPr>
          <w:p>
            <w:pPr>
              <w:spacing w:after="40" w:line="276" w:lineRule="auto"/>
            </w:pPr>
          </w:p>
        </w:tc>
        <w:tc>
          <w:tcPr>
            <w:tcW w:type="dxa" w:w="1077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021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077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2021"/>
          </w:tcPr>
          <w:p>
            <w:pPr>
              <w:spacing w:after="40" w:line="276" w:lineRule="auto"/>
            </w:pPr>
          </w:p>
        </w:tc>
        <w:tc>
          <w:tcPr>
            <w:tcW w:type="dxa" w:w="1077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021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077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2021"/>
          </w:tcPr>
          <w:p>
            <w:pPr>
              <w:spacing w:after="40" w:line="276" w:lineRule="auto"/>
            </w:pPr>
          </w:p>
        </w:tc>
        <w:tc>
          <w:tcPr>
            <w:tcW w:type="dxa" w:w="1077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021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077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2021"/>
          </w:tcPr>
          <w:p>
            <w:pPr>
              <w:spacing w:after="40" w:line="276" w:lineRule="auto"/>
            </w:pPr>
          </w:p>
        </w:tc>
        <w:tc>
          <w:tcPr>
            <w:tcW w:type="dxa" w:w="1077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021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077"/>
            <w:shd w:val="clear" w:color="auto" w:fill="EDF3F6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808"/>
          </w:tcPr>
          <w:p>
            <w:pPr>
              <w:spacing w:after="40" w:line="276" w:lineRule="auto"/>
            </w:pPr>
          </w:p>
        </w:tc>
        <w:tc>
          <w:tcPr>
            <w:tcW w:type="dxa" w:w="2290"/>
          </w:tcPr>
          <w:p>
            <w:pPr>
              <w:spacing w:after="40" w:line="276" w:lineRule="auto"/>
            </w:pPr>
          </w:p>
        </w:tc>
        <w:tc>
          <w:tcPr>
            <w:tcW w:type="dxa" w:w="2021"/>
          </w:tcPr>
          <w:p>
            <w:pPr>
              <w:spacing w:after="40" w:line="276" w:lineRule="auto"/>
            </w:pPr>
          </w:p>
        </w:tc>
        <w:tc>
          <w:tcPr>
            <w:tcW w:type="dxa" w:w="1077"/>
          </w:tcPr>
          <w:p>
            <w:pPr>
              <w:spacing w:after="40" w:line="276" w:lineRule="auto"/>
            </w:pPr>
          </w:p>
        </w:tc>
      </w:tr>
      <w:tr>
        <w:trPr>
          <w:cantSplit/>
          <w:trHeight w:val="453" w:hRule="atLeast"/>
        </w:trPr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808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290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2021"/>
            <w:shd w:val="clear" w:color="auto" w:fill="EDF3F6"/>
          </w:tcPr>
          <w:p>
            <w:pPr>
              <w:spacing w:after="40" w:line="276" w:lineRule="auto"/>
            </w:pPr>
          </w:p>
        </w:tc>
        <w:tc>
          <w:tcPr>
            <w:tcW w:type="dxa" w:w="1077"/>
            <w:shd w:val="clear" w:color="auto" w:fill="EDF3F6"/>
          </w:tcPr>
          <w:p>
            <w:pPr>
              <w:spacing w:after="40" w:line="276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304" w:bottom="1361" w:left="1304" w:header="567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ind w:left="-1304"/>
    </w:pPr>
    <w:r>
      <w:drawing>
        <wp:inline xmlns:a="http://schemas.openxmlformats.org/drawingml/2006/main" xmlns:pic="http://schemas.openxmlformats.org/drawingml/2006/picture">
          <wp:extent cx="7560000" cy="37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ranja-pi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378000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8731"/>
      <w:gridCol w:w="510"/>
    </w:tblGrid>
    <w:tr>
      <w:tc>
        <w:tcPr>
          <w:tcW w:type="dxa" w:w="8731"/>
        </w:tcPr>
        <w:p>
          <w:pPr>
            <w:spacing w:after="0"/>
          </w:pPr>
          <w:r>
            <w:rPr>
              <w:rFonts w:ascii="Open Sans" w:hAnsi="Open Sans"/>
              <w:b/>
              <w:i w:val="0"/>
              <w:color w:val="1875FF"/>
              <w:sz w:val="12"/>
            </w:rPr>
            <w:t xml:space="preserve">● </w:t>
          </w:r>
          <w:r>
            <w:rPr>
              <w:rFonts w:ascii="Open Sans" w:hAnsi="Open Sans"/>
              <w:b/>
              <w:i w:val="0"/>
              <w:color w:val="1875FF"/>
              <w:sz w:val="12"/>
            </w:rPr>
            <w:t>RED NACIONAL DE TERRITORIOS CREATIVOS</w:t>
          </w:r>
        </w:p>
      </w:tc>
      <w:tc>
        <w:tcPr>
          <w:tcW w:type="dxa" w:w="510"/>
          <w:shd w:val="clear" w:color="auto" w:fill="1875FF"/>
        </w:tcPr>
        <w:p>
          <w:pPr>
            <w:spacing w:after="0"/>
            <w:jc w:val="center"/>
          </w:pPr>
          <w:r>
            <w:rPr>
              <w:rFonts w:ascii="Open Sans" w:hAnsi="Open Sans"/>
              <w:b/>
              <w:color w:val="FFFFFF"/>
              <w:sz w:val="16"/>
            </w:rPr>
            <w:fldChar w:fldCharType="begin"/>
          </w:r>
          <w:r>
            <w:rPr>
              <w:rFonts w:ascii="Open Sans" w:hAnsi="Open Sans"/>
              <w:b/>
              <w:color w:val="FFFFFF"/>
              <w:sz w:val="16"/>
            </w:rPr>
            <w:instrText xml:space="preserve"> PAGE </w:instrText>
          </w:r>
          <w:r>
            <w:rPr>
              <w:rFonts w:ascii="Open Sans" w:hAnsi="Open Sans"/>
              <w:b/>
              <w:color w:val="FFFFFF"/>
              <w:sz w:val="16"/>
            </w:rPr>
            <w:fldChar w:fldCharType="end"/>
          </w:r>
        </w:p>
      </w:tc>
    </w:tr>
  </w:tbl>
  <w:p>
    <w:pP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Open Sans" w:hAnsi="Ope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