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Open Sans" w:hAnsi="Open Sans"/>
          <w:b/>
          <w:i w:val="0"/>
          <w:color w:val="0F6190"/>
          <w:sz w:val="34"/>
        </w:rPr>
        <w:t>FICHA DE COMISIÓN</w:t>
      </w:r>
    </w:p>
    <w:p>
      <w:pPr>
        <w:spacing w:after="160"/>
      </w:pPr>
      <w:r>
        <w:rPr>
          <w:rFonts w:ascii="Open Sans" w:hAnsi="Open Sans"/>
          <w:b w:val="0"/>
          <w:i w:val="0"/>
          <w:color w:val="5F7787"/>
          <w:sz w:val="19"/>
        </w:rPr>
        <w:t>Comité Regional de Economías Creativas · Arica y Parinacota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298"/>
      </w:tblGrid>
      <w:tr>
        <w:trPr>
          <w:cantSplit/>
        </w:trPr>
        <w:tc>
          <w:tcPr>
            <w:tcW w:type="dxa" w:w="9297"/>
            <w:shd w:val="clear" w:color="auto" w:fill="FFE715"/>
          </w:tcPr>
          <w:p>
            <w:pPr>
              <w:spacing w:after="80" w:before="120"/>
            </w:pPr>
            <w:r>
              <w:rPr>
                <w:rFonts w:ascii="Open Sans" w:hAnsi="Open Sans"/>
                <w:b/>
                <w:i w:val="0"/>
                <w:color w:val="111111"/>
                <w:sz w:val="20"/>
              </w:rPr>
              <w:t>PARA QUÉ SIRVE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Crea y pone en marcha una comisión: un tema que atraviesa varios subsectores, abierto a todo el ecosistema. Ordena quiénes la integran, qué hará y cuándo entrega.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Cuándo se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al proponer una comisión nueva o al inscribir a quienes integran una existente.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Quién la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quien propone la comisión, con las personas inscritas.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QUÉ ES LA COMISIÓN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Nombre de la comisión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Una frase corta.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Tema que atraviesa varios sectores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Qué se trabaja y por qué importa al conjunto.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Objetivo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Qué logrará en sus primeros seis meses.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Necesidades transversales que responde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Fichas de necesidad que le dan origen.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ACCIONES DEL COMITÉ QUE CUBRE</w:t>
      </w:r>
    </w:p>
    <w:p>
      <w:pPr>
        <w:keepNext/>
        <w:spacing w:after="160"/>
      </w:pPr>
      <w:r>
        <w:rPr>
          <w:rFonts w:ascii="Open Sans" w:hAnsi="Open Sans"/>
          <w:b w:val="0"/>
          <w:i/>
          <w:color w:val="5F7787"/>
          <w:sz w:val="17"/>
        </w:rPr>
        <w:t>Marca las acciones principales que trabaja.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Mapear y visibilizar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Coordinar y representar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Levantar necesidades y buscar soluciones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Desarrollar proyectos y propuestas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Incidir en políticas públicas y en la estrategia regional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Comunicar y mostrar buenas prácticas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Formar y acompañar el recorrido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Rendir cuentas</w:t>
      </w: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SUBSECTORES QUE PARTICIPAN</w:t>
      </w:r>
    </w:p>
    <w:p>
      <w:pPr>
        <w:keepNext/>
        <w:spacing w:after="160"/>
      </w:pPr>
      <w:r>
        <w:rPr>
          <w:rFonts w:ascii="Open Sans" w:hAnsi="Open Sans"/>
          <w:b w:val="0"/>
          <w:i/>
          <w:color w:val="5F7787"/>
          <w:sz w:val="17"/>
        </w:rPr>
        <w:t>Al menos tres subsectores distintos.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649"/>
        <w:gridCol w:w="4649"/>
      </w:tblGrid>
      <w:tr>
        <w:trPr>
          <w:tblHeader/>
        </w:trPr>
        <w:tc>
          <w:tcPr>
            <w:tcW w:type="dxa" w:w="4648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SUBSECTORES</w:t>
            </w:r>
          </w:p>
        </w:tc>
        <w:tc>
          <w:tcPr>
            <w:tcW w:type="dxa" w:w="4648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</w:r>
          </w:p>
        </w:tc>
      </w:tr>
      <w:tr>
        <w:trPr>
          <w:cantSplit/>
        </w:trPr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Artes visuales</w:t>
            </w:r>
          </w:p>
        </w:tc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Videojuegos</w:t>
            </w:r>
          </w:p>
        </w:tc>
      </w:tr>
      <w:tr>
        <w:trPr>
          <w:cantSplit/>
        </w:trPr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Artesanía y patrimonio</w:t>
            </w:r>
          </w:p>
        </w:tc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Animación</w:t>
            </w:r>
          </w:p>
        </w:tc>
      </w:tr>
      <w:tr>
        <w:trPr>
          <w:cantSplit/>
        </w:trPr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Artes escénicas</w:t>
            </w:r>
          </w:p>
        </w:tc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Arquitectura</w:t>
            </w:r>
          </w:p>
        </w:tc>
      </w:tr>
      <w:tr>
        <w:trPr>
          <w:cantSplit/>
        </w:trPr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Música</w:t>
            </w:r>
          </w:p>
        </w:tc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Diseño</w:t>
            </w:r>
          </w:p>
        </w:tc>
      </w:tr>
      <w:tr>
        <w:trPr>
          <w:cantSplit/>
        </w:trPr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Editorial, artes literarias y libro</w:t>
            </w:r>
          </w:p>
        </w:tc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Moda</w:t>
            </w:r>
          </w:p>
        </w:tc>
      </w:tr>
      <w:tr>
        <w:trPr>
          <w:cantSplit/>
        </w:trPr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Ilustración y narrativa gráfica</w:t>
            </w:r>
          </w:p>
        </w:tc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Publicidad y servicios creativos</w:t>
            </w:r>
          </w:p>
        </w:tc>
      </w:tr>
      <w:tr>
        <w:trPr>
          <w:cantSplit/>
        </w:trPr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Audiovisual</w:t>
            </w:r>
          </w:p>
        </w:tc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Educación en ámbitos creativos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PERSONAS QUE LA INTEGRAN</w:t>
      </w:r>
    </w:p>
    <w:p>
      <w:pPr>
        <w:keepNext/>
        <w:spacing w:after="160"/>
      </w:pPr>
      <w:r>
        <w:rPr>
          <w:rFonts w:ascii="Open Sans" w:hAnsi="Open Sans"/>
          <w:b w:val="0"/>
          <w:i/>
          <w:color w:val="5F7787"/>
          <w:sz w:val="17"/>
        </w:rPr>
        <w:t>Idealmente de tres a cinco personas; si hay más interesadas, se pueden sumar. Cada persona se inscribe hasta en dos comisiones.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324"/>
        <w:gridCol w:w="2324"/>
        <w:gridCol w:w="2324"/>
        <w:gridCol w:w="2324"/>
      </w:tblGrid>
      <w:tr>
        <w:trPr>
          <w:tblHeader/>
        </w:trPr>
        <w:tc>
          <w:tcPr>
            <w:tcW w:type="dxa" w:w="2390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NOMBRE</w:t>
            </w:r>
          </w:p>
        </w:tc>
        <w:tc>
          <w:tcPr>
            <w:tcW w:type="dxa" w:w="2390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ORGANIZACIÓN</w:t>
            </w:r>
          </w:p>
        </w:tc>
        <w:tc>
          <w:tcPr>
            <w:tcW w:type="dxa" w:w="2125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SUBSECTOR</w:t>
            </w:r>
          </w:p>
        </w:tc>
        <w:tc>
          <w:tcPr>
            <w:tcW w:type="dxa" w:w="2390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CONTACTO</w:t>
            </w:r>
          </w:p>
        </w:tc>
      </w:tr>
      <w:tr>
        <w:trPr>
          <w:cantSplit/>
          <w:trHeight w:val="453" w:hRule="atLeast"/>
        </w:trPr>
        <w:tc>
          <w:tcPr>
            <w:tcW w:type="dxa" w:w="2390"/>
          </w:tcPr>
          <w:p>
            <w:pPr>
              <w:spacing w:after="40" w:line="276" w:lineRule="auto"/>
            </w:pPr>
          </w:p>
        </w:tc>
        <w:tc>
          <w:tcPr>
            <w:tcW w:type="dxa" w:w="2390"/>
          </w:tcPr>
          <w:p>
            <w:pPr>
              <w:spacing w:after="40" w:line="276" w:lineRule="auto"/>
            </w:pPr>
          </w:p>
        </w:tc>
        <w:tc>
          <w:tcPr>
            <w:tcW w:type="dxa" w:w="2125"/>
          </w:tcPr>
          <w:p>
            <w:pPr>
              <w:spacing w:after="40" w:line="276" w:lineRule="auto"/>
            </w:pPr>
          </w:p>
        </w:tc>
        <w:tc>
          <w:tcPr>
            <w:tcW w:type="dxa" w:w="2390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3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3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125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390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390"/>
          </w:tcPr>
          <w:p>
            <w:pPr>
              <w:spacing w:after="40" w:line="276" w:lineRule="auto"/>
            </w:pPr>
          </w:p>
        </w:tc>
        <w:tc>
          <w:tcPr>
            <w:tcW w:type="dxa" w:w="2390"/>
          </w:tcPr>
          <w:p>
            <w:pPr>
              <w:spacing w:after="40" w:line="276" w:lineRule="auto"/>
            </w:pPr>
          </w:p>
        </w:tc>
        <w:tc>
          <w:tcPr>
            <w:tcW w:type="dxa" w:w="2125"/>
          </w:tcPr>
          <w:p>
            <w:pPr>
              <w:spacing w:after="40" w:line="276" w:lineRule="auto"/>
            </w:pPr>
          </w:p>
        </w:tc>
        <w:tc>
          <w:tcPr>
            <w:tcW w:type="dxa" w:w="2390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3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3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125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390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390"/>
          </w:tcPr>
          <w:p>
            <w:pPr>
              <w:spacing w:after="40" w:line="276" w:lineRule="auto"/>
            </w:pPr>
          </w:p>
        </w:tc>
        <w:tc>
          <w:tcPr>
            <w:tcW w:type="dxa" w:w="2390"/>
          </w:tcPr>
          <w:p>
            <w:pPr>
              <w:spacing w:after="40" w:line="276" w:lineRule="auto"/>
            </w:pPr>
          </w:p>
        </w:tc>
        <w:tc>
          <w:tcPr>
            <w:tcW w:type="dxa" w:w="2125"/>
          </w:tcPr>
          <w:p>
            <w:pPr>
              <w:spacing w:after="40" w:line="276" w:lineRule="auto"/>
            </w:pPr>
          </w:p>
        </w:tc>
        <w:tc>
          <w:tcPr>
            <w:tcW w:type="dxa" w:w="2390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3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3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125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390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COORDINACIÓN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Coordinación (dos personas de subsectores distintos)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Nombres y subsectores.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Cómo se eligió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Consenso o mayoría simple, por seis meses renovables.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Ratificación de la Sesión del Comité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Fecha y observaciones.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PLAN DE TRABAJO</w:t>
      </w:r>
    </w:p>
    <w:p>
      <w:pPr>
        <w:keepNext/>
        <w:spacing w:after="160"/>
      </w:pPr>
      <w:r>
        <w:rPr>
          <w:rFonts w:ascii="Open Sans" w:hAnsi="Open Sans"/>
          <w:b w:val="0"/>
          <w:i/>
          <w:color w:val="5F7787"/>
          <w:sz w:val="17"/>
        </w:rPr>
        <w:t>La comisión entrega un informe breve cada mes a la Sesión del Comité.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324"/>
        <w:gridCol w:w="2324"/>
        <w:gridCol w:w="2324"/>
        <w:gridCol w:w="2324"/>
      </w:tblGrid>
      <w:tr>
        <w:trPr>
          <w:tblHeader/>
        </w:trPr>
        <w:tc>
          <w:tcPr>
            <w:tcW w:type="dxa" w:w="2921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QUÉ SE HARÁ</w:t>
            </w:r>
          </w:p>
        </w:tc>
        <w:tc>
          <w:tcPr>
            <w:tcW w:type="dxa" w:w="1992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RESPONSABLE</w:t>
            </w:r>
          </w:p>
        </w:tc>
        <w:tc>
          <w:tcPr>
            <w:tcW w:type="dxa" w:w="1328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FECHA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RESULTADO ESPERADO</w:t>
            </w:r>
          </w:p>
        </w:tc>
      </w:tr>
      <w:tr>
        <w:trPr>
          <w:cantSplit/>
          <w:trHeight w:val="453" w:hRule="atLeast"/>
        </w:trPr>
        <w:tc>
          <w:tcPr>
            <w:tcW w:type="dxa" w:w="2921"/>
          </w:tcPr>
          <w:p>
            <w:pPr>
              <w:spacing w:after="40" w:line="276" w:lineRule="auto"/>
            </w:pPr>
          </w:p>
        </w:tc>
        <w:tc>
          <w:tcPr>
            <w:tcW w:type="dxa" w:w="1992"/>
          </w:tcPr>
          <w:p>
            <w:pPr>
              <w:spacing w:after="40" w:line="276" w:lineRule="auto"/>
            </w:pPr>
          </w:p>
        </w:tc>
        <w:tc>
          <w:tcPr>
            <w:tcW w:type="dxa" w:w="1328"/>
          </w:tcPr>
          <w:p>
            <w:pPr>
              <w:spacing w:after="40" w:line="276" w:lineRule="auto"/>
            </w:pPr>
          </w:p>
        </w:tc>
        <w:tc>
          <w:tcPr>
            <w:tcW w:type="dxa" w:w="305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921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992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32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921"/>
          </w:tcPr>
          <w:p>
            <w:pPr>
              <w:spacing w:after="40" w:line="276" w:lineRule="auto"/>
            </w:pPr>
          </w:p>
        </w:tc>
        <w:tc>
          <w:tcPr>
            <w:tcW w:type="dxa" w:w="1992"/>
          </w:tcPr>
          <w:p>
            <w:pPr>
              <w:spacing w:after="40" w:line="276" w:lineRule="auto"/>
            </w:pPr>
          </w:p>
        </w:tc>
        <w:tc>
          <w:tcPr>
            <w:tcW w:type="dxa" w:w="1328"/>
          </w:tcPr>
          <w:p>
            <w:pPr>
              <w:spacing w:after="40" w:line="276" w:lineRule="auto"/>
            </w:pPr>
          </w:p>
        </w:tc>
        <w:tc>
          <w:tcPr>
            <w:tcW w:type="dxa" w:w="305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921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992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32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921"/>
          </w:tcPr>
          <w:p>
            <w:pPr>
              <w:spacing w:after="40" w:line="276" w:lineRule="auto"/>
            </w:pPr>
          </w:p>
        </w:tc>
        <w:tc>
          <w:tcPr>
            <w:tcW w:type="dxa" w:w="1992"/>
          </w:tcPr>
          <w:p>
            <w:pPr>
              <w:spacing w:after="40" w:line="276" w:lineRule="auto"/>
            </w:pPr>
          </w:p>
        </w:tc>
        <w:tc>
          <w:tcPr>
            <w:tcW w:type="dxa" w:w="1328"/>
          </w:tcPr>
          <w:p>
            <w:pPr>
              <w:spacing w:after="40" w:line="276" w:lineRule="auto"/>
            </w:pPr>
          </w:p>
        </w:tc>
        <w:tc>
          <w:tcPr>
            <w:tcW w:type="dxa" w:w="305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921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992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32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304" w:bottom="1361" w:left="1304" w:header="56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ind w:left="-1304"/>
    </w:pPr>
    <w:r>
      <w:drawing>
        <wp:inline xmlns:a="http://schemas.openxmlformats.org/drawingml/2006/main" xmlns:pic="http://schemas.openxmlformats.org/drawingml/2006/picture">
          <wp:extent cx="7560000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ranja-pi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37800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731"/>
      <w:gridCol w:w="510"/>
    </w:tblGrid>
    <w:tr>
      <w:tc>
        <w:tcPr>
          <w:tcW w:type="dxa" w:w="8731"/>
        </w:tcPr>
        <w:p>
          <w:pPr>
            <w:spacing w:after="0"/>
          </w:pPr>
          <w:r>
            <w:rPr>
              <w:rFonts w:ascii="Open Sans" w:hAnsi="Open Sans"/>
              <w:b/>
              <w:i w:val="0"/>
              <w:color w:val="1875FF"/>
              <w:sz w:val="12"/>
            </w:rPr>
            <w:t xml:space="preserve">● </w:t>
          </w:r>
          <w:r>
            <w:rPr>
              <w:rFonts w:ascii="Open Sans" w:hAnsi="Open Sans"/>
              <w:b/>
              <w:i w:val="0"/>
              <w:color w:val="1875FF"/>
              <w:sz w:val="12"/>
            </w:rPr>
            <w:t>RED NACIONAL DE TERRITORIOS CREATIVOS</w:t>
          </w:r>
        </w:p>
      </w:tc>
      <w:tc>
        <w:tcPr>
          <w:tcW w:type="dxa" w:w="510"/>
          <w:shd w:val="clear" w:color="auto" w:fill="1875FF"/>
        </w:tcPr>
        <w:p>
          <w:pPr>
            <w:spacing w:after="0"/>
            <w:jc w:val="center"/>
          </w:pPr>
          <w:r>
            <w:rPr>
              <w:rFonts w:ascii="Open Sans" w:hAnsi="Open Sans"/>
              <w:b/>
              <w:color w:val="FFFFFF"/>
              <w:sz w:val="16"/>
            </w:rPr>
            <w:fldChar w:fldCharType="begin"/>
          </w:r>
          <w:r>
            <w:rPr>
              <w:rFonts w:ascii="Open Sans" w:hAnsi="Open Sans"/>
              <w:b/>
              <w:color w:val="FFFFFF"/>
              <w:sz w:val="16"/>
            </w:rPr>
            <w:instrText xml:space="preserve"> PAGE </w:instrText>
          </w:r>
          <w:r>
            <w:rPr>
              <w:rFonts w:ascii="Open Sans" w:hAnsi="Open Sans"/>
              <w:b/>
              <w:color w:val="FFFFFF"/>
              <w:sz w:val="16"/>
            </w:rPr>
            <w:fldChar w:fldCharType="end"/>
          </w:r>
        </w:p>
      </w:tc>
    </w:tr>
  </w:tbl>
  <w:p>
    <w:pP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Open Sans" w:hAnsi="Ope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