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Open Sans" w:hAnsi="Open Sans"/>
          <w:b/>
          <w:i w:val="0"/>
          <w:color w:val="0F6190"/>
          <w:sz w:val="34"/>
        </w:rPr>
        <w:t>FICHA DE NECESIDAD</w:t>
      </w:r>
    </w:p>
    <w:p>
      <w:pPr>
        <w:spacing w:after="160"/>
      </w:pPr>
      <w:r>
        <w:rPr>
          <w:rFonts w:ascii="Open Sans" w:hAnsi="Open Sans"/>
          <w:b w:val="0"/>
          <w:i w:val="0"/>
          <w:color w:val="5F7787"/>
          <w:sz w:val="19"/>
        </w:rPr>
        <w:t>Comité Regional de Economías Creativas · Arica y Parinacota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FFE715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PARA QUÉ SIRVE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Convierte una necesidad del subsector en una ficha de una página: qué falta, para quién, para cuándo y qué ayuda concreta se necesita. Es el insumo de las Sesiones de Soluciones.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Cuándo se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cuando el subsector prioriza una necesidad, y para la entrega 2 del 4 de diciembre.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Quién la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la mesa del subsector, con el representante.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EDF3F6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PREGUNTAS PARA CONVERSAR LA NECESIDAD EN LA MESA DEL SUBSECTOR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¿Qué impide hoy a las organizaciones del subsector dar el paso siguiente en su recorrido?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¿Cuántas organizaciones o personas lo viven, y en qué etapa están?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¿Otros subsectores enfrentan lo mismo? Si es así, es una necesidad transversal y puede ir a una comisión.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¿Qué solución concreta ayudaría, y quién podría aportarla?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LA NECESIDAD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Subsector que presenta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Uno de los 14, o una comisión.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La necesidad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falta, en una frase.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A quién afecta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Cuántas organizaciones o personas, aproximadamente.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Para cuándo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Fecha o mes.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Qué ayuda concreta se pide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Recursos, espacio, información, difusión, compra u otra.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PARA PRIORIZAR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Cómo se supo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Conversación en la mesa, encuesta, ficha de mapeo u otra fuente.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Etapas del recorrido afectadas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Cuáles de las 5 etapas la viven.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¿Es transversal?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otros subsectores la comparten.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Prioridad acordada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Alta, media o baja, y por qué.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CÓMO SE ABORDA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Qué ofrece el subsector a cambio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Una línea.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Quién acompaña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Una persona de las representaciones.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Estado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Semáforo: verde, amarillo o rojo.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304" w:bottom="1361" w:left="1304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ind w:left="-1304"/>
    </w:pPr>
    <w:r>
      <w:drawing>
        <wp:inline xmlns:a="http://schemas.openxmlformats.org/drawingml/2006/main" xmlns:pic="http://schemas.openxmlformats.org/drawingml/2006/picture">
          <wp:extent cx="75600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nja-pi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731"/>
      <w:gridCol w:w="510"/>
    </w:tblGrid>
    <w:tr>
      <w:tc>
        <w:tcPr>
          <w:tcW w:type="dxa" w:w="8731"/>
        </w:tcPr>
        <w:p>
          <w:pPr>
            <w:spacing w:after="0"/>
          </w:pPr>
          <w:r>
            <w:rPr>
              <w:rFonts w:ascii="Open Sans" w:hAnsi="Open Sans"/>
              <w:b/>
              <w:i w:val="0"/>
              <w:color w:val="1875FF"/>
              <w:sz w:val="12"/>
            </w:rPr>
            <w:t xml:space="preserve">● </w:t>
          </w:r>
          <w:r>
            <w:rPr>
              <w:rFonts w:ascii="Open Sans" w:hAnsi="Open Sans"/>
              <w:b/>
              <w:i w:val="0"/>
              <w:color w:val="1875FF"/>
              <w:sz w:val="12"/>
            </w:rPr>
            <w:t>RED NACIONAL DE TERRITORIOS CREATIVOS</w:t>
          </w:r>
        </w:p>
      </w:tc>
      <w:tc>
        <w:tcPr>
          <w:tcW w:type="dxa" w:w="510"/>
          <w:shd w:val="clear" w:color="auto" w:fill="1875FF"/>
        </w:tcPr>
        <w:p>
          <w:pPr>
            <w:spacing w:after="0"/>
            <w:jc w:val="center"/>
          </w:pPr>
          <w:r>
            <w:rPr>
              <w:rFonts w:ascii="Open Sans" w:hAnsi="Open Sans"/>
              <w:b/>
              <w:color w:val="FFFFFF"/>
              <w:sz w:val="16"/>
            </w:rPr>
            <w:fldChar w:fldCharType="begin"/>
          </w:r>
          <w:r>
            <w:rPr>
              <w:rFonts w:ascii="Open Sans" w:hAnsi="Open Sans"/>
              <w:b/>
              <w:color w:val="FFFFFF"/>
              <w:sz w:val="16"/>
            </w:rPr>
            <w:instrText xml:space="preserve"> PAGE </w:instrText>
          </w:r>
          <w:r>
            <w:rPr>
              <w:rFonts w:ascii="Open Sans" w:hAnsi="Open Sans"/>
              <w:b/>
              <w:color w:val="FFFFFF"/>
              <w:sz w:val="16"/>
            </w:rPr>
            <w:fldChar w:fldCharType="end"/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Open Sans" w:hAnsi="Ope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