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Open Sans" w:hAnsi="Open Sans"/>
          <w:b/>
          <w:i w:val="0"/>
          <w:color w:val="0F6190"/>
          <w:sz w:val="34"/>
        </w:rPr>
        <w:t>FICHA DE OFERTA QUE PUEDE SALIR DE LA REGIÓN</w:t>
      </w:r>
    </w:p>
    <w:p>
      <w:pPr>
        <w:spacing w:after="160"/>
      </w:pPr>
      <w:r>
        <w:rPr>
          <w:rFonts w:ascii="Open Sans" w:hAnsi="Open Sans"/>
          <w:b w:val="0"/>
          <w:i w:val="0"/>
          <w:color w:val="5F7787"/>
          <w:sz w:val="19"/>
        </w:rPr>
        <w:t>Comité Regional de Economías Creativas · Arica y Parinacota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298"/>
      </w:tblGrid>
      <w:tr>
        <w:trPr>
          <w:cantSplit/>
        </w:trPr>
        <w:tc>
          <w:tcPr>
            <w:tcW w:type="dxa" w:w="9297"/>
            <w:shd w:val="clear" w:color="auto" w:fill="FFE715"/>
          </w:tcPr>
          <w:p>
            <w:pPr>
              <w:spacing w:after="80" w:before="120"/>
            </w:pPr>
            <w:r>
              <w:rPr>
                <w:rFonts w:ascii="Open Sans" w:hAnsi="Open Sans"/>
                <w:b/>
                <w:i w:val="0"/>
                <w:color w:val="111111"/>
                <w:sz w:val="20"/>
              </w:rPr>
              <w:t>PARA QUÉ SIRVE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Registra los servicios y productos del subsector que se pueden vender fuera de la región o armar como experiencia de turismo creativo.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Cuándo se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durante todo el período, para cada oferta identificada.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Quién la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el representante o la organización que ofrece.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LA OFERTA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Nombre del producto, servicio o experiencia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Cómo se llamaría en una vitrina.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Subsector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Uno de los 14.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Organización que ofrece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Nombre, contacto y etapa del recorrido.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Qué incluye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En tres líneas.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PARA VENDERLA FUERA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Mercados posibles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Otras regiones, Perú, Bolivia u otro.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Capacidad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Cuántas ventas o presentaciones soporta al mes.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Qué falta para salir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Formalización, certificaciones, material, traslado, otro.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Puede armarse con otros subsectores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Cuáles y cómo.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304" w:bottom="1361" w:left="1304" w:header="56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ind w:left="-1304"/>
    </w:pPr>
    <w:r>
      <w:drawing>
        <wp:inline xmlns:a="http://schemas.openxmlformats.org/drawingml/2006/main" xmlns:pic="http://schemas.openxmlformats.org/drawingml/2006/picture">
          <wp:extent cx="7560000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ranja-pi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7800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731"/>
      <w:gridCol w:w="510"/>
    </w:tblGrid>
    <w:tr>
      <w:tc>
        <w:tcPr>
          <w:tcW w:type="dxa" w:w="8731"/>
        </w:tcPr>
        <w:p>
          <w:pPr>
            <w:spacing w:after="0"/>
          </w:pPr>
          <w:r>
            <w:rPr>
              <w:rFonts w:ascii="Open Sans" w:hAnsi="Open Sans"/>
              <w:b/>
              <w:i w:val="0"/>
              <w:color w:val="1875FF"/>
              <w:sz w:val="12"/>
            </w:rPr>
            <w:t xml:space="preserve">● </w:t>
          </w:r>
          <w:r>
            <w:rPr>
              <w:rFonts w:ascii="Open Sans" w:hAnsi="Open Sans"/>
              <w:b/>
              <w:i w:val="0"/>
              <w:color w:val="1875FF"/>
              <w:sz w:val="12"/>
            </w:rPr>
            <w:t>RED NACIONAL DE TERRITORIOS CREATIVOS</w:t>
          </w:r>
        </w:p>
      </w:tc>
      <w:tc>
        <w:tcPr>
          <w:tcW w:type="dxa" w:w="510"/>
          <w:shd w:val="clear" w:color="auto" w:fill="1875FF"/>
        </w:tcPr>
        <w:p>
          <w:pPr>
            <w:spacing w:after="0"/>
            <w:jc w:val="center"/>
          </w:pPr>
          <w:r>
            <w:rPr>
              <w:rFonts w:ascii="Open Sans" w:hAnsi="Open Sans"/>
              <w:b/>
              <w:color w:val="FFFFFF"/>
              <w:sz w:val="16"/>
            </w:rPr>
            <w:fldChar w:fldCharType="begin"/>
          </w:r>
          <w:r>
            <w:rPr>
              <w:rFonts w:ascii="Open Sans" w:hAnsi="Open Sans"/>
              <w:b/>
              <w:color w:val="FFFFFF"/>
              <w:sz w:val="16"/>
            </w:rPr>
            <w:instrText xml:space="preserve"> PAGE </w:instrText>
          </w:r>
          <w:r>
            <w:rPr>
              <w:rFonts w:ascii="Open Sans" w:hAnsi="Open Sans"/>
              <w:b/>
              <w:color w:val="FFFFFF"/>
              <w:sz w:val="16"/>
            </w:rPr>
            <w:fldChar w:fldCharType="end"/>
          </w:r>
        </w:p>
      </w:tc>
    </w:tr>
  </w:tbl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Open Sans" w:hAnsi="Ope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